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90BE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0B5A5DF7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Ⅲ级响应措施（黄色预警）</w:t>
      </w:r>
    </w:p>
    <w:bookmarkEnd w:id="0"/>
    <w:p w14:paraId="5929A26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Ⅲ级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响应启动后，采取下列措施：</w:t>
      </w:r>
    </w:p>
    <w:p w14:paraId="5210FE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公众防护措施</w:t>
      </w:r>
    </w:p>
    <w:p w14:paraId="01F2F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提醒公众减少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户外活动。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一般人群户外运动和户外作业应采取防护措施。〔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党工部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。责任单位：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园区管委会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。以下责任单位相同，不再一一列出〕</w:t>
      </w:r>
    </w:p>
    <w:p w14:paraId="57DE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建议性污染减排措施</w:t>
      </w:r>
    </w:p>
    <w:p w14:paraId="565C6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驻车及时熄火，减少车辆原地怠速排放。倡导公众绿色消费，单位和公众尽量减少含挥发性有机物的涂料、油漆、溶剂等原材料及产品的使用。提高道路机扫率，尽量减少人工清扫。（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责任部门：党工部、办公室、环卫科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57F0093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 xml:space="preserve">强制性污染减排措施 </w:t>
      </w:r>
    </w:p>
    <w:p w14:paraId="72E36A4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工业源减排措施</w:t>
      </w:r>
    </w:p>
    <w:p w14:paraId="5B9C31B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执行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园区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工业源应急减排清单确定的黄色预警减排措施。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应急环保局、仙人岛分局、经发局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77DC7F5C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扬尘源减排措施</w:t>
      </w:r>
    </w:p>
    <w:p w14:paraId="023ED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a.加强建筑施工工地规范化管理，执行扬尘源应急减排清单确定的黄色预警减排措施。（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营商环境局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681EB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b.矿山、砂石料厂、石材厂、石板厂等停止露天作业。（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责任部门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应急环保局、仙人岛分局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4BF5899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</w:rPr>
        <w:t>移动源减排措施</w:t>
      </w:r>
    </w:p>
    <w:p w14:paraId="2DD928F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6"/>
        <w:textAlignment w:val="auto"/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未安装密闭装置易产生遗撒的煤炭、渣土、砂石料等运输车辆禁止上路，对发现违规上路车辆进行查处。除运行保障车辆和执行特种任务车辆外。（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责任部门：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综合</w:t>
      </w:r>
      <w:r>
        <w:rPr>
          <w:rFonts w:hint="eastAsia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行政执法局</w:t>
      </w: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  <w:highlight w:val="none"/>
          <w:lang w:val="en-US" w:eastAsia="zh-CN"/>
        </w:rPr>
        <w:t>）</w:t>
      </w:r>
    </w:p>
    <w:p w14:paraId="220DFD3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（4）其他减排措施</w:t>
      </w:r>
    </w:p>
    <w:p w14:paraId="46794E0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a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.严禁露天垃圾焚烧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责任部门：环卫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科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60E101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val="en-US" w:eastAsia="zh-CN"/>
        </w:rPr>
        <w:t>b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.禁止烟花爆竹燃放。（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责任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部门：</w:t>
      </w:r>
      <w:r>
        <w:rPr>
          <w:rFonts w:hint="eastAsia" w:eastAsia="仿宋" w:cs="Times New Roman"/>
          <w:bCs/>
          <w:color w:val="000000"/>
          <w:sz w:val="32"/>
          <w:szCs w:val="32"/>
          <w:highlight w:val="none"/>
          <w:lang w:eastAsia="zh-CN"/>
        </w:rPr>
        <w:t>派出所</w:t>
      </w:r>
      <w:r>
        <w:rPr>
          <w:rFonts w:hint="default" w:ascii="Times New Roman" w:hAnsi="Times New Roman" w:eastAsia="仿宋" w:cs="Times New Roman"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41782C27">
      <w:pPr>
        <w:pStyle w:val="5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51CE4E13">
      <w:pPr>
        <w:pStyle w:val="5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7E0688DC">
      <w:pPr>
        <w:pStyle w:val="5"/>
        <w:spacing w:line="540" w:lineRule="exact"/>
        <w:ind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2"/>
          <w:szCs w:val="32"/>
          <w:highlight w:val="red"/>
        </w:rPr>
      </w:pPr>
    </w:p>
    <w:p w14:paraId="73821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6E118"/>
    <w:multiLevelType w:val="singleLevel"/>
    <w:tmpl w:val="6BE6E11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27985"/>
    <w:rsid w:val="7A62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2026-02-14T00:40:00Z</dcterms:created>
  <dc:creator>WPS_1503369444</dc:creator>
  <cp:lastModifiedBy>WPS_1503369444</cp:lastModifiedBy>
  <dcterms:modified xsi:type="dcterms:W3CDTF">2026-02-14T00:41:12Z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2B52157930BA4BFC91E54D28ADDAD7ED_11</vt:lpwstr>
  </property>
  <property fmtid="{D5CDD505-2E9C-101B-9397-08002B2CF9AE}" pid="4" name="KSOTemplateDocerSaveRecord">
    <vt:lpwstr>eyJoZGlkIjoiNzc3MTNiOGU2M2U5YTU0ZmQ1ZGRhYjNjMGQ5Y2Y5MDgiLCJ1c2VySWQiOiIyOTcwMTc4OTcifQ==</vt:lpwstr>
  </property>
</Properties>
</file>